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BD" w:rsidRPr="00265E10" w:rsidRDefault="006858C5" w:rsidP="006858C5">
      <w:pPr>
        <w:jc w:val="center"/>
        <w:rPr>
          <w:rFonts w:ascii="Roboto Black" w:hAnsi="Roboto Black" w:cstheme="minorHAnsi"/>
          <w:b/>
          <w:color w:val="365F91" w:themeColor="accent1" w:themeShade="BF"/>
          <w:spacing w:val="120"/>
          <w:sz w:val="28"/>
          <w:szCs w:val="28"/>
        </w:rPr>
      </w:pPr>
      <w:bookmarkStart w:id="0" w:name="_GoBack"/>
      <w:bookmarkEnd w:id="0"/>
      <w:r w:rsidRPr="00265E10">
        <w:rPr>
          <w:rFonts w:ascii="Roboto Black" w:hAnsi="Roboto Black" w:cstheme="minorHAnsi"/>
          <w:b/>
          <w:color w:val="365F91" w:themeColor="accent1" w:themeShade="BF"/>
          <w:spacing w:val="120"/>
          <w:sz w:val="28"/>
          <w:szCs w:val="28"/>
        </w:rPr>
        <w:t>HOZZÁJÁRULÁSI NYILATKOZAT</w:t>
      </w:r>
    </w:p>
    <w:p w:rsidR="00DF11E8" w:rsidRPr="00265E10" w:rsidRDefault="00AA1A97" w:rsidP="006858C5">
      <w:pPr>
        <w:jc w:val="center"/>
        <w:rPr>
          <w:rFonts w:ascii="Roboto" w:hAnsi="Roboto"/>
          <w:color w:val="365F91" w:themeColor="accent1" w:themeShade="BF"/>
          <w:sz w:val="24"/>
          <w:szCs w:val="24"/>
        </w:rPr>
      </w:pPr>
      <w:r w:rsidRPr="00265E10">
        <w:rPr>
          <w:rFonts w:ascii="Roboto" w:hAnsi="Roboto"/>
          <w:color w:val="365F91" w:themeColor="accent1" w:themeShade="BF"/>
          <w:sz w:val="24"/>
          <w:szCs w:val="24"/>
        </w:rPr>
        <w:t xml:space="preserve">az MLBKT </w:t>
      </w:r>
      <w:r w:rsidR="00DF11E8" w:rsidRPr="00265E10">
        <w:rPr>
          <w:rFonts w:ascii="Roboto" w:hAnsi="Roboto"/>
          <w:color w:val="365F91" w:themeColor="accent1" w:themeShade="BF"/>
          <w:sz w:val="24"/>
          <w:szCs w:val="24"/>
        </w:rPr>
        <w:t>Lőrincz Péter Diplomamunka-pályázatra való ajánláshoz</w:t>
      </w:r>
    </w:p>
    <w:p w:rsidR="006858C5" w:rsidRPr="006858C5" w:rsidRDefault="006858C5" w:rsidP="00785AF2">
      <w:pPr>
        <w:spacing w:after="0" w:line="240" w:lineRule="auto"/>
        <w:jc w:val="center"/>
        <w:rPr>
          <w:rFonts w:ascii="Roboto" w:hAnsi="Roboto"/>
          <w:sz w:val="24"/>
          <w:szCs w:val="24"/>
        </w:rPr>
      </w:pPr>
    </w:p>
    <w:tbl>
      <w:tblPr>
        <w:tblStyle w:val="Rcsostblzat"/>
        <w:tblW w:w="0" w:type="auto"/>
        <w:tblLook w:val="04A0" w:firstRow="1" w:lastRow="0" w:firstColumn="1" w:lastColumn="0" w:noHBand="0" w:noVBand="1"/>
      </w:tblPr>
      <w:tblGrid>
        <w:gridCol w:w="2518"/>
        <w:gridCol w:w="6694"/>
      </w:tblGrid>
      <w:tr w:rsidR="006858C5" w:rsidTr="006858C5">
        <w:trPr>
          <w:trHeight w:val="567"/>
        </w:trPr>
        <w:tc>
          <w:tcPr>
            <w:tcW w:w="2518" w:type="dxa"/>
            <w:vAlign w:val="center"/>
          </w:tcPr>
          <w:p w:rsidR="006858C5" w:rsidRDefault="006858C5" w:rsidP="006858C5">
            <w:pPr>
              <w:rPr>
                <w:rFonts w:ascii="Roboto" w:hAnsi="Roboto"/>
              </w:rPr>
            </w:pPr>
            <w:r w:rsidRPr="006858C5">
              <w:rPr>
                <w:rFonts w:ascii="Roboto" w:hAnsi="Roboto"/>
              </w:rPr>
              <w:t>Név</w:t>
            </w:r>
            <w:r>
              <w:rPr>
                <w:rFonts w:ascii="Roboto" w:hAnsi="Roboto"/>
              </w:rPr>
              <w:t>:</w:t>
            </w:r>
          </w:p>
        </w:tc>
        <w:tc>
          <w:tcPr>
            <w:tcW w:w="6694" w:type="dxa"/>
            <w:vAlign w:val="center"/>
          </w:tcPr>
          <w:p w:rsidR="006858C5" w:rsidRDefault="006858C5" w:rsidP="006858C5">
            <w:pPr>
              <w:rPr>
                <w:rFonts w:ascii="Roboto" w:hAnsi="Roboto"/>
              </w:rPr>
            </w:pPr>
          </w:p>
        </w:tc>
      </w:tr>
      <w:tr w:rsidR="006858C5" w:rsidTr="006858C5">
        <w:trPr>
          <w:trHeight w:val="567"/>
        </w:trPr>
        <w:tc>
          <w:tcPr>
            <w:tcW w:w="2518" w:type="dxa"/>
            <w:vAlign w:val="center"/>
          </w:tcPr>
          <w:p w:rsidR="006858C5" w:rsidRDefault="006858C5" w:rsidP="006858C5">
            <w:pPr>
              <w:rPr>
                <w:rFonts w:ascii="Roboto" w:hAnsi="Roboto"/>
              </w:rPr>
            </w:pPr>
            <w:r>
              <w:rPr>
                <w:rFonts w:ascii="Roboto" w:hAnsi="Roboto"/>
              </w:rPr>
              <w:t>Szak:</w:t>
            </w:r>
          </w:p>
        </w:tc>
        <w:tc>
          <w:tcPr>
            <w:tcW w:w="6694" w:type="dxa"/>
            <w:vAlign w:val="center"/>
          </w:tcPr>
          <w:p w:rsidR="006858C5" w:rsidRDefault="006858C5" w:rsidP="006858C5">
            <w:pPr>
              <w:rPr>
                <w:rFonts w:ascii="Roboto" w:hAnsi="Roboto"/>
              </w:rPr>
            </w:pPr>
          </w:p>
        </w:tc>
      </w:tr>
      <w:tr w:rsidR="006858C5" w:rsidTr="006858C5">
        <w:trPr>
          <w:trHeight w:val="567"/>
        </w:trPr>
        <w:tc>
          <w:tcPr>
            <w:tcW w:w="2518" w:type="dxa"/>
            <w:vAlign w:val="center"/>
          </w:tcPr>
          <w:p w:rsidR="006858C5" w:rsidRDefault="006858C5" w:rsidP="006858C5">
            <w:pPr>
              <w:rPr>
                <w:rFonts w:ascii="Roboto" w:hAnsi="Roboto"/>
              </w:rPr>
            </w:pPr>
            <w:r>
              <w:rPr>
                <w:rFonts w:ascii="Roboto" w:hAnsi="Roboto"/>
              </w:rPr>
              <w:t>Intézmény:</w:t>
            </w:r>
          </w:p>
        </w:tc>
        <w:tc>
          <w:tcPr>
            <w:tcW w:w="6694" w:type="dxa"/>
            <w:vAlign w:val="center"/>
          </w:tcPr>
          <w:p w:rsidR="006858C5" w:rsidRDefault="006858C5" w:rsidP="006858C5">
            <w:pPr>
              <w:rPr>
                <w:rFonts w:ascii="Roboto" w:hAnsi="Roboto"/>
              </w:rPr>
            </w:pPr>
          </w:p>
        </w:tc>
      </w:tr>
      <w:tr w:rsidR="006858C5" w:rsidTr="006858C5">
        <w:trPr>
          <w:trHeight w:val="567"/>
        </w:trPr>
        <w:tc>
          <w:tcPr>
            <w:tcW w:w="2518" w:type="dxa"/>
            <w:vAlign w:val="center"/>
          </w:tcPr>
          <w:p w:rsidR="006858C5" w:rsidRDefault="006858C5" w:rsidP="006858C5">
            <w:pPr>
              <w:rPr>
                <w:rFonts w:ascii="Roboto" w:hAnsi="Roboto"/>
              </w:rPr>
            </w:pPr>
            <w:r>
              <w:rPr>
                <w:rFonts w:ascii="Roboto" w:hAnsi="Roboto"/>
              </w:rPr>
              <w:t>E-mail:</w:t>
            </w:r>
          </w:p>
        </w:tc>
        <w:tc>
          <w:tcPr>
            <w:tcW w:w="6694" w:type="dxa"/>
            <w:vAlign w:val="center"/>
          </w:tcPr>
          <w:p w:rsidR="006858C5" w:rsidRDefault="006858C5" w:rsidP="006858C5">
            <w:pPr>
              <w:rPr>
                <w:rFonts w:ascii="Roboto" w:hAnsi="Roboto"/>
              </w:rPr>
            </w:pPr>
          </w:p>
        </w:tc>
      </w:tr>
      <w:tr w:rsidR="006858C5" w:rsidTr="006858C5">
        <w:trPr>
          <w:trHeight w:val="567"/>
        </w:trPr>
        <w:tc>
          <w:tcPr>
            <w:tcW w:w="2518" w:type="dxa"/>
            <w:vAlign w:val="center"/>
          </w:tcPr>
          <w:p w:rsidR="006858C5" w:rsidRDefault="006858C5" w:rsidP="006858C5">
            <w:pPr>
              <w:rPr>
                <w:rFonts w:ascii="Roboto" w:hAnsi="Roboto"/>
              </w:rPr>
            </w:pPr>
            <w:r>
              <w:rPr>
                <w:rFonts w:ascii="Roboto" w:hAnsi="Roboto"/>
              </w:rPr>
              <w:t>Telefon:</w:t>
            </w:r>
          </w:p>
        </w:tc>
        <w:tc>
          <w:tcPr>
            <w:tcW w:w="6694" w:type="dxa"/>
            <w:vAlign w:val="center"/>
          </w:tcPr>
          <w:p w:rsidR="006858C5" w:rsidRDefault="006858C5" w:rsidP="006858C5">
            <w:pPr>
              <w:rPr>
                <w:rFonts w:ascii="Roboto" w:hAnsi="Roboto"/>
              </w:rPr>
            </w:pPr>
          </w:p>
        </w:tc>
      </w:tr>
    </w:tbl>
    <w:p w:rsidR="00DF11E8" w:rsidRPr="006858C5" w:rsidRDefault="00785AF2" w:rsidP="006858C5">
      <w:pPr>
        <w:spacing w:line="320" w:lineRule="atLeast"/>
        <w:rPr>
          <w:rFonts w:ascii="Roboto" w:hAnsi="Roboto"/>
        </w:rPr>
      </w:pPr>
      <w:r>
        <w:rPr>
          <w:rFonts w:ascii="Roboto" w:hAnsi="Roboto"/>
        </w:rPr>
        <w:br/>
      </w:r>
      <w:r w:rsidR="00AA1A97" w:rsidRPr="006858C5">
        <w:rPr>
          <w:rFonts w:ascii="Roboto" w:hAnsi="Roboto"/>
        </w:rPr>
        <w:t>Ezúton hozzájárulok, hogy a</w:t>
      </w:r>
      <w:r w:rsidR="006858C5">
        <w:rPr>
          <w:rFonts w:ascii="Roboto" w:hAnsi="Roboto"/>
        </w:rPr>
        <w:t>z</w:t>
      </w:r>
      <w:r w:rsidR="00AA1A97" w:rsidRPr="006858C5">
        <w:rPr>
          <w:rFonts w:ascii="Roboto" w:hAnsi="Roboto"/>
        </w:rPr>
        <w:t xml:space="preserve"> </w:t>
      </w:r>
      <w:r w:rsidR="006858C5">
        <w:rPr>
          <w:rFonts w:ascii="Roboto" w:hAnsi="Roboto"/>
        </w:rPr>
        <w:t>oktatási intézményem/témavezető tanárom</w:t>
      </w:r>
      <w:r w:rsidR="00D81236">
        <w:rPr>
          <w:rFonts w:ascii="Roboto" w:hAnsi="Roboto"/>
        </w:rPr>
        <w:t xml:space="preserve"> javasolva a </w:t>
      </w:r>
      <w:r w:rsidR="004A0438">
        <w:rPr>
          <w:rFonts w:ascii="Roboto" w:hAnsi="Roboto"/>
        </w:rPr>
        <w:t xml:space="preserve">diplomamunkámat </w:t>
      </w:r>
      <w:r w:rsidR="004A0438" w:rsidRPr="006858C5">
        <w:rPr>
          <w:rFonts w:ascii="Roboto" w:hAnsi="Roboto"/>
        </w:rPr>
        <w:t>a</w:t>
      </w:r>
      <w:r w:rsidR="004A0438">
        <w:rPr>
          <w:rFonts w:ascii="Roboto" w:hAnsi="Roboto"/>
        </w:rPr>
        <w:t>z MLBKT</w:t>
      </w:r>
      <w:r w:rsidR="004A0438" w:rsidRPr="006858C5">
        <w:rPr>
          <w:rFonts w:ascii="Roboto" w:hAnsi="Roboto"/>
        </w:rPr>
        <w:t xml:space="preserve"> által meghir</w:t>
      </w:r>
      <w:r w:rsidR="00D81236">
        <w:rPr>
          <w:rFonts w:ascii="Roboto" w:hAnsi="Roboto"/>
        </w:rPr>
        <w:t xml:space="preserve">detetett diplomamunka-pályázatra, </w:t>
      </w:r>
      <w:r w:rsidR="004A0438">
        <w:rPr>
          <w:rFonts w:ascii="Roboto" w:hAnsi="Roboto"/>
        </w:rPr>
        <w:t>elérhetőségeimet</w:t>
      </w:r>
      <w:r w:rsidR="00AA1A97" w:rsidRPr="006858C5">
        <w:rPr>
          <w:rFonts w:ascii="Roboto" w:hAnsi="Roboto"/>
        </w:rPr>
        <w:t xml:space="preserve"> </w:t>
      </w:r>
      <w:r w:rsidR="004A0438">
        <w:rPr>
          <w:rFonts w:ascii="Roboto" w:hAnsi="Roboto"/>
        </w:rPr>
        <w:t>továbbadja</w:t>
      </w:r>
      <w:r w:rsidR="00AA1A97" w:rsidRPr="006858C5">
        <w:rPr>
          <w:rFonts w:ascii="Roboto" w:hAnsi="Roboto"/>
        </w:rPr>
        <w:t xml:space="preserve"> a Magyar Logisztikai, Beszerzési és Készletezési Társaság</w:t>
      </w:r>
      <w:r w:rsidR="006858C5">
        <w:rPr>
          <w:rFonts w:ascii="Roboto" w:hAnsi="Roboto"/>
        </w:rPr>
        <w:t xml:space="preserve"> (MLBKT) </w:t>
      </w:r>
      <w:r w:rsidR="00AA1A97" w:rsidRPr="006858C5">
        <w:rPr>
          <w:rFonts w:ascii="Roboto" w:hAnsi="Roboto"/>
        </w:rPr>
        <w:t>részére.</w:t>
      </w:r>
    </w:p>
    <w:p w:rsidR="00AA1A97" w:rsidRPr="006858C5" w:rsidRDefault="00AA1A97" w:rsidP="006858C5">
      <w:pPr>
        <w:spacing w:line="320" w:lineRule="atLeast"/>
        <w:rPr>
          <w:rFonts w:ascii="Roboto" w:hAnsi="Roboto"/>
        </w:rPr>
      </w:pPr>
      <w:r w:rsidRPr="006858C5">
        <w:rPr>
          <w:rFonts w:ascii="Roboto" w:hAnsi="Roboto"/>
        </w:rPr>
        <w:t>Aláírásommal elfogadom, hogy a benyújtás részleteivel kapcsolatban a Társaság munkatársa megkeressen és tájékoztasson.</w:t>
      </w:r>
    </w:p>
    <w:p w:rsidR="00AA1A97" w:rsidRPr="006858C5" w:rsidRDefault="00AA1A97">
      <w:pPr>
        <w:rPr>
          <w:rFonts w:ascii="Roboto" w:hAnsi="Roboto"/>
        </w:rPr>
      </w:pPr>
    </w:p>
    <w:p w:rsidR="00AA1A97" w:rsidRPr="006858C5" w:rsidRDefault="00AA1A97">
      <w:pPr>
        <w:rPr>
          <w:rFonts w:ascii="Roboto" w:hAnsi="Roboto"/>
        </w:rPr>
      </w:pPr>
      <w:r w:rsidRPr="006858C5">
        <w:rPr>
          <w:rFonts w:ascii="Roboto" w:hAnsi="Roboto"/>
        </w:rPr>
        <w:t>Dátum</w:t>
      </w:r>
      <w:r w:rsidR="006858C5">
        <w:rPr>
          <w:rFonts w:ascii="Roboto" w:hAnsi="Roboto"/>
        </w:rPr>
        <w:t>: ______________________</w:t>
      </w:r>
      <w:r w:rsidRPr="006858C5">
        <w:rPr>
          <w:rFonts w:ascii="Roboto" w:hAnsi="Roboto"/>
        </w:rPr>
        <w:tab/>
      </w:r>
      <w:r w:rsidRPr="006858C5">
        <w:rPr>
          <w:rFonts w:ascii="Roboto" w:hAnsi="Roboto"/>
        </w:rPr>
        <w:tab/>
      </w:r>
      <w:r w:rsidRPr="006858C5">
        <w:rPr>
          <w:rFonts w:ascii="Roboto" w:hAnsi="Roboto"/>
        </w:rPr>
        <w:tab/>
        <w:t>Aláírás</w:t>
      </w:r>
      <w:r w:rsidR="006858C5">
        <w:rPr>
          <w:rFonts w:ascii="Roboto" w:hAnsi="Roboto"/>
        </w:rPr>
        <w:t>: _______________________________</w:t>
      </w:r>
    </w:p>
    <w:p w:rsidR="006858C5" w:rsidRDefault="00AA65CF">
      <w:pPr>
        <w:rPr>
          <w:rFonts w:ascii="Roboto" w:hAnsi="Roboto"/>
        </w:rPr>
      </w:pPr>
      <w:r>
        <w:rPr>
          <w:rFonts w:ascii="Roboto" w:hAnsi="Roboto"/>
          <w:noProof/>
          <w:lang w:eastAsia="hu-HU"/>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224155</wp:posOffset>
                </wp:positionV>
                <wp:extent cx="7042150" cy="0"/>
                <wp:effectExtent l="19050" t="27940" r="25400"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0" cy="0"/>
                        </a:xfrm>
                        <a:prstGeom prst="straightConnector1">
                          <a:avLst/>
                        </a:prstGeom>
                        <a:noFill/>
                        <a:ln w="38100">
                          <a:solidFill>
                            <a:srgbClr val="95C93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B17CF" id="_x0000_t32" coordsize="21600,21600" o:spt="32" o:oned="t" path="m,l21600,21600e" filled="f">
                <v:path arrowok="t" fillok="f" o:connecttype="none"/>
                <o:lock v:ext="edit" shapetype="t"/>
              </v:shapetype>
              <v:shape id="AutoShape 2" o:spid="_x0000_s1026" type="#_x0000_t32" style="position:absolute;margin-left:-38.7pt;margin-top:17.65pt;width: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" strokecolor="#95c93d" strokeweight="3pt">
                <v:shadow color="#4e6128 [1606]" opacity=".5" offset="1pt"/>
              </v:shape>
            </w:pict>
          </mc:Fallback>
        </mc:AlternateContent>
      </w:r>
    </w:p>
    <w:p w:rsidR="00785AF2" w:rsidRPr="002A5888" w:rsidRDefault="00785AF2" w:rsidP="00785AF2">
      <w:pPr>
        <w:rPr>
          <w:rFonts w:ascii="Roboto" w:hAnsi="Roboto" w:cstheme="minorHAnsi"/>
          <w:color w:val="365F91" w:themeColor="accent1" w:themeShade="BF"/>
          <w:sz w:val="18"/>
          <w:szCs w:val="18"/>
        </w:rPr>
      </w:pPr>
      <w:r w:rsidRPr="002A5888">
        <w:rPr>
          <w:rFonts w:ascii="Roboto Black" w:hAnsi="Roboto Black" w:cstheme="minorHAnsi"/>
          <w:b/>
          <w:color w:val="365F91" w:themeColor="accent1" w:themeShade="BF"/>
          <w:sz w:val="24"/>
          <w:szCs w:val="24"/>
        </w:rPr>
        <w:t>Mi az MLBKT?</w:t>
      </w:r>
      <w:r w:rsidR="00134834" w:rsidRPr="002A5888">
        <w:rPr>
          <w:rFonts w:ascii="Roboto Black" w:hAnsi="Roboto Black" w:cstheme="minorHAnsi"/>
          <w:b/>
          <w:color w:val="365F91" w:themeColor="accent1" w:themeShade="BF"/>
        </w:rPr>
        <w:t xml:space="preserve">   </w:t>
      </w:r>
      <w:r w:rsidRPr="002A5888">
        <w:rPr>
          <w:rFonts w:ascii="Roboto" w:hAnsi="Roboto" w:cstheme="minorHAnsi"/>
          <w:color w:val="365F91" w:themeColor="accent1" w:themeShade="BF"/>
          <w:sz w:val="18"/>
          <w:szCs w:val="18"/>
        </w:rPr>
        <w:t xml:space="preserve">A </w:t>
      </w:r>
      <w:r w:rsidR="006858C5" w:rsidRPr="002A5888">
        <w:rPr>
          <w:rFonts w:ascii="Roboto" w:hAnsi="Roboto" w:cstheme="minorHAnsi"/>
          <w:color w:val="365F91" w:themeColor="accent1" w:themeShade="BF"/>
          <w:sz w:val="18"/>
          <w:szCs w:val="18"/>
        </w:rPr>
        <w:t xml:space="preserve">hazai ellátásilánc-menedzsment szakma legnagyobb, közhasznú egyesülete. </w:t>
      </w:r>
      <w:r w:rsidRPr="002A5888">
        <w:rPr>
          <w:rFonts w:ascii="Roboto" w:hAnsi="Roboto" w:cstheme="minorHAnsi"/>
          <w:color w:val="365F91" w:themeColor="accent1" w:themeShade="BF"/>
          <w:sz w:val="18"/>
          <w:szCs w:val="18"/>
        </w:rPr>
        <w:t xml:space="preserve">Közel 500 tagja és széles szakmai közösség számára hátteret biztosít iparág és szakterület specifikus tagozati munkának; vállalatlátogatásokat, eseményeket szervez; képzéseket valamint kihelyezett és nyílt tréningeket kínál az új tudás iránt érdeklődőknek. Minden évben ősszel megszervezi az MLBKT Kongresszusát mintegy 100 egyetemi hallgató és 600 vállalati szakember részvételével, ahol átadásra kerülnek a társaság által kiírt pályázatok díjai is, így a diplomamunka-pályázat győztesei is ott vehetik át díjukat. </w:t>
      </w:r>
    </w:p>
    <w:p w:rsidR="006858C5" w:rsidRPr="002A5888" w:rsidRDefault="00785AF2">
      <w:pPr>
        <w:rPr>
          <w:rFonts w:ascii="Roboto" w:hAnsi="Roboto" w:cstheme="minorHAnsi"/>
          <w:color w:val="365F91" w:themeColor="accent1" w:themeShade="BF"/>
          <w:sz w:val="18"/>
          <w:szCs w:val="18"/>
        </w:rPr>
      </w:pPr>
      <w:r w:rsidRPr="002A5888">
        <w:rPr>
          <w:rFonts w:ascii="Roboto Black" w:hAnsi="Roboto Black" w:cstheme="minorHAnsi"/>
          <w:b/>
          <w:color w:val="365F91" w:themeColor="accent1" w:themeShade="BF"/>
          <w:sz w:val="24"/>
          <w:szCs w:val="24"/>
        </w:rPr>
        <w:t>Mi az MLBKT Lőrincz Péter Diplomamunka Pályázata?</w:t>
      </w:r>
      <w:r w:rsidR="00134834" w:rsidRPr="002A5888">
        <w:rPr>
          <w:rFonts w:ascii="Roboto Black" w:hAnsi="Roboto Black" w:cstheme="minorHAnsi"/>
          <w:b/>
          <w:color w:val="365F91" w:themeColor="accent1" w:themeShade="BF"/>
        </w:rPr>
        <w:t xml:space="preserve">     </w:t>
      </w:r>
      <w:r w:rsidR="00134834" w:rsidRPr="002A5888">
        <w:rPr>
          <w:rFonts w:ascii="Roboto" w:hAnsi="Roboto" w:cstheme="minorHAnsi"/>
          <w:color w:val="365F91" w:themeColor="accent1" w:themeShade="BF"/>
          <w:sz w:val="18"/>
          <w:szCs w:val="18"/>
        </w:rPr>
        <w:t xml:space="preserve">A Társaság </w:t>
      </w:r>
      <w:r w:rsidR="006858C5" w:rsidRPr="002A5888">
        <w:rPr>
          <w:rFonts w:ascii="Roboto" w:hAnsi="Roboto" w:cstheme="minorHAnsi"/>
          <w:color w:val="365F91" w:themeColor="accent1" w:themeShade="BF"/>
          <w:sz w:val="18"/>
          <w:szCs w:val="18"/>
        </w:rPr>
        <w:t xml:space="preserve">2019-ben már 20. éve díjazza az adott évben megszülető legjobb, újszerű </w:t>
      </w:r>
      <w:r w:rsidR="00134834" w:rsidRPr="002A5888">
        <w:rPr>
          <w:rFonts w:ascii="Roboto" w:hAnsi="Roboto" w:cstheme="minorHAnsi"/>
          <w:color w:val="365F91" w:themeColor="accent1" w:themeShade="BF"/>
          <w:sz w:val="18"/>
          <w:szCs w:val="18"/>
        </w:rPr>
        <w:t>m</w:t>
      </w:r>
      <w:r w:rsidR="006858C5" w:rsidRPr="002A5888">
        <w:rPr>
          <w:rFonts w:ascii="Roboto" w:hAnsi="Roboto" w:cstheme="minorHAnsi"/>
          <w:color w:val="365F91" w:themeColor="accent1" w:themeShade="BF"/>
          <w:sz w:val="18"/>
          <w:szCs w:val="18"/>
        </w:rPr>
        <w:t xml:space="preserve">egközelítéséket, eredményeket tartalmazó diplomamunkákat. </w:t>
      </w:r>
    </w:p>
    <w:p w:rsidR="00AA1A97" w:rsidRPr="002A5888" w:rsidRDefault="00AA1A97">
      <w:pPr>
        <w:rPr>
          <w:rFonts w:ascii="Roboto" w:hAnsi="Roboto" w:cstheme="minorHAnsi"/>
          <w:color w:val="365F91" w:themeColor="accent1" w:themeShade="BF"/>
          <w:sz w:val="18"/>
          <w:szCs w:val="18"/>
        </w:rPr>
      </w:pPr>
      <w:r w:rsidRPr="002A5888">
        <w:rPr>
          <w:rFonts w:ascii="Roboto Black" w:hAnsi="Roboto Black" w:cstheme="minorHAnsi"/>
          <w:color w:val="365F91" w:themeColor="accent1" w:themeShade="BF"/>
          <w:sz w:val="24"/>
          <w:szCs w:val="24"/>
        </w:rPr>
        <w:t>Ki vehet részt</w:t>
      </w:r>
      <w:r w:rsidR="00134834" w:rsidRPr="002A5888">
        <w:rPr>
          <w:rFonts w:ascii="Roboto Black" w:hAnsi="Roboto Black" w:cstheme="minorHAnsi"/>
          <w:color w:val="365F91" w:themeColor="accent1" w:themeShade="BF"/>
          <w:sz w:val="24"/>
          <w:szCs w:val="24"/>
        </w:rPr>
        <w:t xml:space="preserve"> a pályázaton?</w:t>
      </w:r>
      <w:r w:rsidR="00134834" w:rsidRPr="002A5888">
        <w:rPr>
          <w:rFonts w:ascii="Roboto" w:hAnsi="Roboto" w:cstheme="minorHAnsi"/>
          <w:color w:val="365F91" w:themeColor="accent1" w:themeShade="BF"/>
          <w:sz w:val="18"/>
          <w:szCs w:val="18"/>
        </w:rPr>
        <w:t xml:space="preserve">   A 2018/2019-es tanévben végző, diplomamunkáját logisztika, ellátásilánc- menedzsment szakterületről író, és legalább jó minősítésű diplomát szerzett hallgatók.</w:t>
      </w:r>
    </w:p>
    <w:p w:rsidR="002A5888" w:rsidRDefault="00AA1A97" w:rsidP="002A5888">
      <w:pPr>
        <w:pStyle w:val="Szvegtrzs21"/>
        <w:spacing w:after="120" w:line="240" w:lineRule="atLeast"/>
        <w:ind w:firstLine="0"/>
        <w:rPr>
          <w:rFonts w:ascii="Roboto" w:hAnsi="Roboto" w:cstheme="minorHAnsi"/>
          <w:color w:val="365F91" w:themeColor="accent1" w:themeShade="BF"/>
          <w:sz w:val="18"/>
          <w:szCs w:val="18"/>
        </w:rPr>
      </w:pPr>
      <w:r w:rsidRPr="002A5888">
        <w:rPr>
          <w:rFonts w:ascii="Roboto Black" w:hAnsi="Roboto Black" w:cstheme="minorHAnsi"/>
          <w:color w:val="365F91" w:themeColor="accent1" w:themeShade="BF"/>
          <w:szCs w:val="24"/>
        </w:rPr>
        <w:t>Mit nyerhetek ezzel?</w:t>
      </w:r>
      <w:r w:rsidR="00134834" w:rsidRPr="002A5888">
        <w:rPr>
          <w:rFonts w:ascii="Roboto Black" w:hAnsi="Roboto Black" w:cstheme="minorHAnsi"/>
          <w:color w:val="365F91" w:themeColor="accent1" w:themeShade="BF"/>
          <w:sz w:val="28"/>
          <w:szCs w:val="28"/>
        </w:rPr>
        <w:t xml:space="preserve"> </w:t>
      </w:r>
      <w:r w:rsidR="002A5888" w:rsidRPr="002A5888">
        <w:rPr>
          <w:rFonts w:cstheme="minorHAnsi"/>
          <w:color w:val="365F91" w:themeColor="accent1" w:themeShade="BF"/>
        </w:rPr>
        <w:t xml:space="preserve">  </w:t>
      </w:r>
      <w:r w:rsidR="002A5888" w:rsidRPr="002A5888">
        <w:rPr>
          <w:rFonts w:ascii="Roboto" w:hAnsi="Roboto" w:cstheme="minorHAnsi"/>
          <w:color w:val="365F91" w:themeColor="accent1" w:themeShade="BF"/>
          <w:sz w:val="18"/>
          <w:szCs w:val="18"/>
        </w:rPr>
        <w:t xml:space="preserve">A hallgató munkáját megismerheti a gyakorló vállalati szakemberek széles köre, ami hozzájárulhat a munkaerőpiacon való elhelyezkedés elősegítéséhez. </w:t>
      </w:r>
    </w:p>
    <w:p w:rsidR="002A5888" w:rsidRDefault="002A5888" w:rsidP="002A5888">
      <w:pPr>
        <w:pStyle w:val="Szvegtrzs21"/>
        <w:spacing w:after="120" w:line="240" w:lineRule="atLeast"/>
        <w:ind w:firstLine="0"/>
        <w:rPr>
          <w:rFonts w:ascii="Roboto" w:hAnsi="Roboto" w:cs="Calibri"/>
          <w:color w:val="365F91" w:themeColor="accent1" w:themeShade="BF"/>
          <w:sz w:val="18"/>
          <w:szCs w:val="18"/>
        </w:rPr>
      </w:pPr>
      <w:r w:rsidRPr="002A5888">
        <w:rPr>
          <w:rFonts w:ascii="Roboto" w:hAnsi="Roboto" w:cstheme="minorHAnsi"/>
          <w:color w:val="365F91" w:themeColor="accent1" w:themeShade="BF"/>
          <w:sz w:val="18"/>
          <w:szCs w:val="18"/>
        </w:rPr>
        <w:t>A</w:t>
      </w:r>
      <w:r w:rsidR="00134834" w:rsidRPr="002A5888">
        <w:rPr>
          <w:rFonts w:ascii="Roboto" w:hAnsi="Roboto" w:cstheme="minorHAnsi"/>
          <w:color w:val="365F91" w:themeColor="accent1" w:themeShade="BF"/>
          <w:sz w:val="18"/>
          <w:szCs w:val="18"/>
        </w:rPr>
        <w:t xml:space="preserve"> pénzdíj</w:t>
      </w:r>
      <w:r w:rsidRPr="002A5888">
        <w:rPr>
          <w:rFonts w:ascii="Roboto" w:hAnsi="Roboto" w:cstheme="minorHAnsi"/>
          <w:color w:val="365F91" w:themeColor="accent1" w:themeShade="BF"/>
          <w:sz w:val="18"/>
          <w:szCs w:val="18"/>
        </w:rPr>
        <w:t xml:space="preserve"> mellett m</w:t>
      </w:r>
      <w:r w:rsidRPr="002A5888">
        <w:rPr>
          <w:rFonts w:ascii="Roboto" w:hAnsi="Roboto" w:cs="Calibri"/>
          <w:color w:val="365F91" w:themeColor="accent1" w:themeShade="BF"/>
          <w:sz w:val="18"/>
          <w:szCs w:val="18"/>
        </w:rPr>
        <w:t xml:space="preserve">inden helyezett meghívást kap az MLBKT éves kongresszusának ideje alatt megrendezésre kerülő hallgatói konferenciára, ahol a győztesek lehetőséget kapnak diplomamunkájuk bemutatására. A diplomamunkák kivonatát megjelentetjük az MLBKT szakmai folyóirata, a Logisztikai Híradó </w:t>
      </w:r>
      <w:r>
        <w:rPr>
          <w:rFonts w:ascii="Roboto" w:hAnsi="Roboto" w:cs="Calibri"/>
          <w:color w:val="365F91" w:themeColor="accent1" w:themeShade="BF"/>
          <w:sz w:val="18"/>
          <w:szCs w:val="18"/>
        </w:rPr>
        <w:t xml:space="preserve">következő évi </w:t>
      </w:r>
      <w:r w:rsidRPr="002A5888">
        <w:rPr>
          <w:rFonts w:ascii="Roboto" w:hAnsi="Roboto" w:cs="Calibri"/>
          <w:color w:val="365F91" w:themeColor="accent1" w:themeShade="BF"/>
          <w:sz w:val="18"/>
          <w:szCs w:val="18"/>
        </w:rPr>
        <w:t xml:space="preserve">számaiban. </w:t>
      </w:r>
      <w:r>
        <w:rPr>
          <w:rFonts w:ascii="Roboto" w:hAnsi="Roboto" w:cs="Calibri"/>
          <w:color w:val="365F91" w:themeColor="accent1" w:themeShade="BF"/>
          <w:sz w:val="18"/>
          <w:szCs w:val="18"/>
        </w:rPr>
        <w:t xml:space="preserve">A </w:t>
      </w:r>
      <w:r w:rsidRPr="002A5888">
        <w:rPr>
          <w:rFonts w:ascii="Roboto" w:hAnsi="Roboto" w:cs="Calibri"/>
          <w:color w:val="365F91" w:themeColor="accent1" w:themeShade="BF"/>
          <w:sz w:val="18"/>
          <w:szCs w:val="18"/>
        </w:rPr>
        <w:t xml:space="preserve">győztesek </w:t>
      </w:r>
      <w:r>
        <w:rPr>
          <w:rFonts w:ascii="Roboto" w:hAnsi="Roboto" w:cs="Calibri"/>
          <w:color w:val="365F91" w:themeColor="accent1" w:themeShade="BF"/>
          <w:sz w:val="18"/>
          <w:szCs w:val="18"/>
        </w:rPr>
        <w:t xml:space="preserve">továbbá </w:t>
      </w:r>
      <w:r w:rsidRPr="002A5888">
        <w:rPr>
          <w:rFonts w:ascii="Roboto" w:hAnsi="Roboto" w:cs="Calibri"/>
          <w:color w:val="365F91" w:themeColor="accent1" w:themeShade="BF"/>
          <w:sz w:val="18"/>
          <w:szCs w:val="18"/>
        </w:rPr>
        <w:t>meghívást kapnak az MLBKT éves kongresszusának teljes időtartamára (3 napra), a további helyezettek pedig az első két szakmai napra.</w:t>
      </w:r>
    </w:p>
    <w:sectPr w:rsidR="002A5888" w:rsidSect="00265E10">
      <w:headerReference w:type="default" r:id="rId6"/>
      <w:footerReference w:type="default" r:id="rId7"/>
      <w:pgSz w:w="11906" w:h="16838"/>
      <w:pgMar w:top="1418" w:right="1134" w:bottom="1418" w:left="1134"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7A" w:rsidRDefault="00DF177A" w:rsidP="006858C5">
      <w:pPr>
        <w:spacing w:after="0" w:line="240" w:lineRule="auto"/>
      </w:pPr>
      <w:r>
        <w:separator/>
      </w:r>
    </w:p>
  </w:endnote>
  <w:endnote w:type="continuationSeparator" w:id="0">
    <w:p w:rsidR="00DF177A" w:rsidRDefault="00DF177A" w:rsidP="0068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Black">
    <w:panose1 w:val="00000000000000000000"/>
    <w:charset w:val="EE"/>
    <w:family w:val="auto"/>
    <w:pitch w:val="variable"/>
    <w:sig w:usb0="E0000AFF" w:usb1="5000217F" w:usb2="00000021" w:usb3="00000000" w:csb0="0000019F" w:csb1="00000000"/>
  </w:font>
  <w:font w:name="Roboto">
    <w:panose1 w:val="00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88" w:rsidRPr="002A5888" w:rsidRDefault="002A5888" w:rsidP="002A5888">
    <w:pPr>
      <w:pStyle w:val="Szvegtrzs21"/>
      <w:spacing w:after="120" w:line="240" w:lineRule="atLeast"/>
      <w:ind w:firstLine="0"/>
      <w:rPr>
        <w:rFonts w:ascii="Roboto Black" w:hAnsi="Roboto Black" w:cs="Calibri"/>
        <w:color w:val="95C93D"/>
        <w:sz w:val="28"/>
        <w:szCs w:val="28"/>
      </w:rPr>
    </w:pPr>
    <w:r w:rsidRPr="002A5888">
      <w:rPr>
        <w:rFonts w:ascii="Roboto Black" w:hAnsi="Roboto Black" w:cstheme="minorHAnsi"/>
        <w:color w:val="95C93D"/>
        <w:sz w:val="28"/>
        <w:szCs w:val="28"/>
      </w:rPr>
      <w:t xml:space="preserve">Beadási határidő: </w:t>
    </w:r>
    <w:r>
      <w:rPr>
        <w:rFonts w:ascii="Roboto Black" w:hAnsi="Roboto Black" w:cstheme="minorHAnsi"/>
        <w:color w:val="95C93D"/>
        <w:sz w:val="28"/>
        <w:szCs w:val="28"/>
      </w:rPr>
      <w:tab/>
    </w:r>
    <w:r w:rsidRPr="002A5888">
      <w:rPr>
        <w:rFonts w:ascii="Roboto Black" w:hAnsi="Roboto Black" w:cstheme="minorHAnsi"/>
        <w:color w:val="95C93D"/>
        <w:sz w:val="28"/>
        <w:szCs w:val="28"/>
      </w:rPr>
      <w:t>2019. augusztus 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7A" w:rsidRDefault="00DF177A" w:rsidP="006858C5">
      <w:pPr>
        <w:spacing w:after="0" w:line="240" w:lineRule="auto"/>
      </w:pPr>
      <w:r>
        <w:separator/>
      </w:r>
    </w:p>
  </w:footnote>
  <w:footnote w:type="continuationSeparator" w:id="0">
    <w:p w:rsidR="00DF177A" w:rsidRDefault="00DF177A" w:rsidP="00685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5" w:rsidRDefault="006858C5" w:rsidP="006858C5">
    <w:pPr>
      <w:pStyle w:val="lfej"/>
      <w:ind w:left="-426"/>
    </w:pPr>
    <w:r w:rsidRPr="006858C5">
      <w:rPr>
        <w:noProof/>
        <w:lang w:eastAsia="hu-HU"/>
      </w:rPr>
      <w:drawing>
        <wp:inline distT="0" distB="0" distL="0" distR="0">
          <wp:extent cx="6041383" cy="806450"/>
          <wp:effectExtent l="19050" t="0" r="0" b="0"/>
          <wp:docPr id="4" name="Kép 0" descr="A4_levelpapi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evelpapir_1.jpg"/>
                  <pic:cNvPicPr/>
                </pic:nvPicPr>
                <pic:blipFill>
                  <a:blip r:embed="rId1"/>
                  <a:stretch>
                    <a:fillRect/>
                  </a:stretch>
                </pic:blipFill>
                <pic:spPr>
                  <a:xfrm>
                    <a:off x="0" y="0"/>
                    <a:ext cx="6046376" cy="807116"/>
                  </a:xfrm>
                  <a:prstGeom prst="rect">
                    <a:avLst/>
                  </a:prstGeom>
                </pic:spPr>
              </pic:pic>
            </a:graphicData>
          </a:graphic>
        </wp:inline>
      </w:drawing>
    </w:r>
  </w:p>
  <w:p w:rsidR="00265E10" w:rsidRDefault="00265E10" w:rsidP="006858C5">
    <w:pPr>
      <w:pStyle w:val="lfej"/>
      <w:ind w:lef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E8"/>
    <w:rsid w:val="00134834"/>
    <w:rsid w:val="00265E10"/>
    <w:rsid w:val="002A5888"/>
    <w:rsid w:val="004A0438"/>
    <w:rsid w:val="00641EF6"/>
    <w:rsid w:val="006858C5"/>
    <w:rsid w:val="00785AF2"/>
    <w:rsid w:val="007F672F"/>
    <w:rsid w:val="0082277E"/>
    <w:rsid w:val="009C602C"/>
    <w:rsid w:val="009F31F9"/>
    <w:rsid w:val="00AA1A97"/>
    <w:rsid w:val="00AA65CF"/>
    <w:rsid w:val="00B4081C"/>
    <w:rsid w:val="00D81236"/>
    <w:rsid w:val="00DF11E8"/>
    <w:rsid w:val="00DF177A"/>
    <w:rsid w:val="00E21422"/>
    <w:rsid w:val="00ED61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81B85D-6602-42BF-9A86-BBD27BD8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31F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858C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858C5"/>
    <w:rPr>
      <w:rFonts w:ascii="Tahoma" w:hAnsi="Tahoma" w:cs="Tahoma"/>
      <w:sz w:val="16"/>
      <w:szCs w:val="16"/>
    </w:rPr>
  </w:style>
  <w:style w:type="paragraph" w:styleId="lfej">
    <w:name w:val="header"/>
    <w:basedOn w:val="Norml"/>
    <w:link w:val="lfejChar"/>
    <w:uiPriority w:val="99"/>
    <w:semiHidden/>
    <w:unhideWhenUsed/>
    <w:rsid w:val="006858C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858C5"/>
  </w:style>
  <w:style w:type="paragraph" w:styleId="llb">
    <w:name w:val="footer"/>
    <w:basedOn w:val="Norml"/>
    <w:link w:val="llbChar"/>
    <w:uiPriority w:val="99"/>
    <w:semiHidden/>
    <w:unhideWhenUsed/>
    <w:rsid w:val="006858C5"/>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6858C5"/>
  </w:style>
  <w:style w:type="table" w:styleId="Rcsostblzat">
    <w:name w:val="Table Grid"/>
    <w:basedOn w:val="Normltblzat"/>
    <w:uiPriority w:val="59"/>
    <w:rsid w:val="00685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2A5888"/>
    <w:pPr>
      <w:spacing w:after="0" w:line="360" w:lineRule="auto"/>
      <w:ind w:firstLine="708"/>
      <w:jc w:val="both"/>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5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1947</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2019-01-10T07:29:00Z</dcterms:created>
  <dcterms:modified xsi:type="dcterms:W3CDTF">2019-01-10T07:29:00Z</dcterms:modified>
</cp:coreProperties>
</file>